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4A8" w:rsidRDefault="00D064A8" w:rsidP="00D064A8">
      <w:pPr>
        <w:spacing w:after="0"/>
        <w:jc w:val="center"/>
        <w:rPr>
          <w:rFonts w:ascii="Comic Sans MS" w:hAnsi="Comic Sans MS"/>
          <w:b/>
          <w:color w:val="17365D" w:themeColor="text2" w:themeShade="BF"/>
          <w:sz w:val="36"/>
          <w:szCs w:val="36"/>
        </w:rPr>
      </w:pPr>
      <w:r w:rsidRPr="00D064A8">
        <w:rPr>
          <w:rFonts w:ascii="Comic Sans MS" w:hAnsi="Comic Sans MS"/>
          <w:b/>
          <w:color w:val="17365D" w:themeColor="text2" w:themeShade="BF"/>
          <w:sz w:val="36"/>
          <w:szCs w:val="36"/>
        </w:rPr>
        <w:t>Дидактическое пособие</w:t>
      </w:r>
    </w:p>
    <w:p w:rsidR="00D064A8" w:rsidRPr="00D064A8" w:rsidRDefault="00D064A8" w:rsidP="00D064A8">
      <w:pPr>
        <w:spacing w:after="0"/>
        <w:jc w:val="center"/>
        <w:rPr>
          <w:rFonts w:ascii="Comic Sans MS" w:hAnsi="Comic Sans MS"/>
          <w:b/>
          <w:color w:val="17365D" w:themeColor="text2" w:themeShade="BF"/>
          <w:sz w:val="36"/>
          <w:szCs w:val="36"/>
        </w:rPr>
      </w:pPr>
      <w:r w:rsidRPr="00D064A8">
        <w:rPr>
          <w:rFonts w:ascii="Comic Sans MS" w:hAnsi="Comic Sans MS"/>
          <w:b/>
          <w:color w:val="17365D" w:themeColor="text2" w:themeShade="BF"/>
          <w:sz w:val="36"/>
          <w:szCs w:val="36"/>
        </w:rPr>
        <w:t>«Камни сохрани – наклейку получи»</w:t>
      </w:r>
    </w:p>
    <w:p w:rsidR="00D064A8" w:rsidRDefault="00DC4A4E">
      <w:r>
        <w:t xml:space="preserve">   </w:t>
      </w:r>
      <w:r w:rsidR="00D064A8" w:rsidRPr="00D064A8">
        <w:rPr>
          <w:rFonts w:ascii="Calibri" w:eastAsia="Calibri" w:hAnsi="Calibri" w:cs="Times New Roman"/>
          <w:noProof/>
          <w:color w:val="323E4F"/>
          <w:lang w:eastAsia="ru-RU"/>
        </w:rPr>
        <w:drawing>
          <wp:inline distT="0" distB="0" distL="0" distR="0" wp14:anchorId="551A5D33" wp14:editId="6F766389">
            <wp:extent cx="3102356" cy="217899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" t="1707" b="2743"/>
                    <a:stretch/>
                  </pic:blipFill>
                  <pic:spPr bwMode="auto">
                    <a:xfrm>
                      <a:off x="0" y="0"/>
                      <a:ext cx="3104204" cy="21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D064A8" w:rsidRPr="00D064A8" w:rsidRDefault="00D064A8" w:rsidP="00D064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b/>
          <w:color w:val="17365D" w:themeColor="text2" w:themeShade="BF"/>
        </w:rPr>
        <w:t xml:space="preserve"> </w:t>
      </w:r>
      <w:r w:rsidRPr="00D064A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Цель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 создание условий для развития всех сторон речи, способствующих личностному и познавательному развитию дошкольников с тяжёлыми нарушениями речи и с задержкой психического развития.</w:t>
      </w:r>
    </w:p>
    <w:p w:rsidR="00D064A8" w:rsidRPr="00D064A8" w:rsidRDefault="00D064A8" w:rsidP="00D064A8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Задачи: </w:t>
      </w:r>
    </w:p>
    <w:p w:rsidR="00D064A8" w:rsidRPr="00D064A8" w:rsidRDefault="00D064A8" w:rsidP="00D064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>Коррекционно-образовательные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 развивать звуковую, лексико-грамматическую, семантическую стороны речи и связную речь.</w:t>
      </w:r>
    </w:p>
    <w:p w:rsidR="00D064A8" w:rsidRPr="00D064A8" w:rsidRDefault="00D064A8" w:rsidP="00D064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>Коррекционно-развивающие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развить слуховое внимание, зрительное и фонематическое 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восприятие, память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мышление.</w:t>
      </w:r>
    </w:p>
    <w:p w:rsidR="00D064A8" w:rsidRPr="00D064A8" w:rsidRDefault="00D064A8" w:rsidP="00D064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>Коррекционно-воспитательные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 воспитывать усидчивость, умение действовать по правилам и д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водить начатое дело до конца.</w:t>
      </w:r>
    </w:p>
    <w:p w:rsidR="00D064A8" w:rsidRPr="00D064A8" w:rsidRDefault="00D064A8" w:rsidP="00D064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>Предметно-практическая среда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 разнос, на котором распо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ложены камни «М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арблс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наклейки, гусеницу со схематичным 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изображением перечня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игр, 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фланелеграф, колокольчик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для обозначения завершения первого круга, для привлечения внимания. Дополнительно, в соответствии с выбранными играми можно взять картинный материал, набор дидактических игр, игральный кубик, муляжи предметов.</w:t>
      </w:r>
    </w:p>
    <w:p w:rsidR="00D064A8" w:rsidRPr="00D064A8" w:rsidRDefault="00D064A8" w:rsidP="00D064A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Правила проведения игры </w:t>
      </w:r>
    </w:p>
    <w:p w:rsidR="00D064A8" w:rsidRPr="00D064A8" w:rsidRDefault="00D064A8" w:rsidP="00D064A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«Камни сохрани – наклейку получи»</w:t>
      </w:r>
    </w:p>
    <w:p w:rsidR="00D064A8" w:rsidRPr="00D064A8" w:rsidRDefault="00D064A8" w:rsidP="00D064A8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игры для круга выбираются по интересам или по считалке дежурными детьми. </w:t>
      </w:r>
    </w:p>
    <w:p w:rsidR="00D064A8" w:rsidRPr="00D064A8" w:rsidRDefault="00D064A8" w:rsidP="00D064A8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одна игра на один круг. </w:t>
      </w:r>
    </w:p>
    <w:p w:rsidR="00D064A8" w:rsidRPr="00D064A8" w:rsidRDefault="00D064A8" w:rsidP="00D064A8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каждый игрок берёт по три камня, </w:t>
      </w:r>
    </w:p>
    <w:p w:rsidR="00D064A8" w:rsidRPr="00D064A8" w:rsidRDefault="00D064A8" w:rsidP="00D064A8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-дети отвечают по цепочке, не подсказывая и не выкрикивая ответы, ожидая своей очереди</w:t>
      </w:r>
    </w:p>
    <w:p w:rsidR="00D064A8" w:rsidRPr="00D064A8" w:rsidRDefault="00D064A8" w:rsidP="00D064A8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- ответив верно на задание, ребёнок оставляет у себя камень, </w:t>
      </w:r>
    </w:p>
    <w:p w:rsidR="00D064A8" w:rsidRPr="00DD740C" w:rsidRDefault="00D064A8" w:rsidP="00D064A8">
      <w:pPr>
        <w:spacing w:after="160" w:line="259" w:lineRule="auto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</w:pPr>
      <w:r w:rsidRPr="00DD740C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>если же ребёнок затрудняется дать правильный ответ, то он кладёт 1 камень на разнос.</w:t>
      </w:r>
    </w:p>
    <w:p w:rsidR="00D064A8" w:rsidRPr="00DD740C" w:rsidRDefault="00D064A8" w:rsidP="00D064A8">
      <w:pPr>
        <w:spacing w:after="160" w:line="259" w:lineRule="auto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</w:pPr>
      <w:r w:rsidRPr="00DD740C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>Задания могут повториться, поэтому дети внимательно сл</w:t>
      </w:r>
      <w:r w:rsidRPr="00D064A8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>ушают вопросы и ответы одногрупп</w:t>
      </w:r>
      <w:r w:rsidRPr="00DD740C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>ников.</w:t>
      </w:r>
    </w:p>
    <w:p w:rsidR="00D064A8" w:rsidRPr="00DD740C" w:rsidRDefault="00D064A8" w:rsidP="00D064A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DD740C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«Спасательный круг»</w:t>
      </w:r>
    </w:p>
    <w:p w:rsidR="00D064A8" w:rsidRPr="00DD740C" w:rsidRDefault="00D064A8" w:rsidP="00D064A8">
      <w:pPr>
        <w:spacing w:after="160" w:line="259" w:lineRule="auto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</w:pPr>
      <w:r w:rsidRPr="00DD740C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>Существует у нас и спасательный четвертый круг, для тех детей у кого осталось на конец игры два камня, им предлагается дополнительная игра, предоставляя возможность ответить и получить камень обратно. Четвертый, спасательный круг проводится не всегда, это зависит от времени проведения, эмоционально состояния детей.</w:t>
      </w:r>
    </w:p>
    <w:p w:rsidR="00D064A8" w:rsidRPr="00DD740C" w:rsidRDefault="00D064A8" w:rsidP="00D064A8">
      <w:pPr>
        <w:spacing w:after="160" w:line="259" w:lineRule="auto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</w:pPr>
      <w:r w:rsidRPr="00DD740C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>Игра заканчивается тем, что дети обменивают сохранившиеся три камня на наклейку, как стимульный материал.</w:t>
      </w:r>
    </w:p>
    <w:p w:rsidR="00D064A8" w:rsidRPr="00D064A8" w:rsidRDefault="00D064A8" w:rsidP="00D064A8">
      <w:pPr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>В начале учебного года я использую два вида наклеек, большие и маленькие. И все дети получают наклейку, не зависимо от количества сохранившихся наклеек.</w:t>
      </w:r>
    </w:p>
    <w:p w:rsidR="00D064A8" w:rsidRPr="00DD740C" w:rsidRDefault="00D064A8" w:rsidP="00D064A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D064A8">
        <w:rPr>
          <w:rFonts w:ascii="Times New Roman" w:eastAsia="Calibri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2908206</wp:posOffset>
                </wp:positionH>
                <wp:positionV relativeFrom="paragraph">
                  <wp:posOffset>262755</wp:posOffset>
                </wp:positionV>
                <wp:extent cx="2820792" cy="172179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792" cy="1721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4A8" w:rsidRDefault="00D064A8">
                            <w:r w:rsidRPr="00D064A8">
                              <w:drawing>
                                <wp:inline distT="0" distB="0" distL="0" distR="0">
                                  <wp:extent cx="2483786" cy="137160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334" cy="1384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29pt;margin-top:20.7pt;width:222.1pt;height:13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" fillcolor="white [3201]" stroked="f" strokeweight=".5pt">
                <v:textbox>
                  <w:txbxContent>
                    <w:p w:rsidR="00D064A8" w:rsidRDefault="00D064A8">
                      <w:r w:rsidRPr="00D064A8">
                        <w:drawing>
                          <wp:inline distT="0" distB="0" distL="0" distR="0">
                            <wp:extent cx="2483786" cy="137160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334" cy="1384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D740C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Примеры игр для пособия.</w:t>
      </w:r>
    </w:p>
    <w:p w:rsidR="00D064A8" w:rsidRPr="00D064A8" w:rsidRDefault="00D064A8" w:rsidP="00D064A8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Большой -маленький</w:t>
      </w:r>
    </w:p>
    <w:p w:rsidR="00D064A8" w:rsidRPr="00D064A8" w:rsidRDefault="00D064A8" w:rsidP="00D064A8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Один-много</w:t>
      </w:r>
    </w:p>
    <w:p w:rsidR="00D064A8" w:rsidRPr="00D064A8" w:rsidRDefault="00D064A8" w:rsidP="00D064A8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«Посчитай-ка»</w:t>
      </w:r>
    </w:p>
    <w:p w:rsidR="00D064A8" w:rsidRPr="00D064A8" w:rsidRDefault="00D064A8" w:rsidP="00D064A8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Мой, моя, мои, моё</w:t>
      </w:r>
    </w:p>
    <w:p w:rsidR="00D064A8" w:rsidRPr="00D064A8" w:rsidRDefault="00D064A8" w:rsidP="00D064A8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Красивое слово</w:t>
      </w:r>
    </w:p>
    <w:p w:rsidR="00D064A8" w:rsidRPr="00D064A8" w:rsidRDefault="00D064A8" w:rsidP="00D064A8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Звук и буква</w:t>
      </w:r>
    </w:p>
    <w:p w:rsidR="00D064A8" w:rsidRPr="00D064A8" w:rsidRDefault="00D064A8" w:rsidP="00D064A8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Слово действие</w:t>
      </w:r>
    </w:p>
    <w:p w:rsidR="00D064A8" w:rsidRPr="00D064A8" w:rsidRDefault="00D064A8" w:rsidP="00D064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Предложенные игры каждый педагог может совершенствовать, дополнять, опираясь 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 поставленные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задачи и свой творческий потенциал.</w:t>
      </w:r>
    </w:p>
    <w:p w:rsidR="00D064A8" w:rsidRPr="00D064A8" w:rsidRDefault="00D064A8" w:rsidP="00D064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Игра проводится на утреннем круге, или на занятии с детьми от 4-7 лет.</w:t>
      </w:r>
    </w:p>
    <w:p w:rsidR="00D064A8" w:rsidRPr="00D064A8" w:rsidRDefault="00D064A8" w:rsidP="00D064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Темы игр подбираются в соответствии с календарно-тематическим планированием.</w:t>
      </w:r>
    </w:p>
    <w:p w:rsidR="00E401E9" w:rsidRPr="00D064A8" w:rsidRDefault="00DC4A4E">
      <w:pPr>
        <w:rPr>
          <w:color w:val="17365D" w:themeColor="text2" w:themeShade="BF"/>
        </w:rPr>
      </w:pPr>
      <w:r w:rsidRPr="00D064A8">
        <w:rPr>
          <w:color w:val="17365D" w:themeColor="text2" w:themeShade="BF"/>
        </w:rPr>
        <w:t xml:space="preserve">                                                                     </w:t>
      </w:r>
      <w:bookmarkStart w:id="0" w:name="_GoBack"/>
      <w:bookmarkEnd w:id="0"/>
    </w:p>
    <w:p w:rsidR="00D064A8" w:rsidRPr="00D064A8" w:rsidRDefault="00D064A8" w:rsidP="00D064A8">
      <w:pPr>
        <w:pStyle w:val="c3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</w:p>
    <w:p w:rsidR="00D064A8" w:rsidRPr="00D064A8" w:rsidRDefault="00D064A8" w:rsidP="00D064A8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                     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Учитель-логопед </w:t>
      </w:r>
    </w:p>
    <w:p w:rsidR="00D064A8" w:rsidRPr="00D064A8" w:rsidRDefault="00D064A8" w:rsidP="00D064A8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                                      </w:t>
      </w:r>
      <w:r w:rsidRPr="00D064A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Гурова Екатерина Юрьевна</w:t>
      </w:r>
    </w:p>
    <w:p w:rsidR="00DC4A4E" w:rsidRPr="00D064A8" w:rsidRDefault="00DC4A4E" w:rsidP="00DC4A4E">
      <w:pPr>
        <w:rPr>
          <w:rFonts w:ascii="Times New Roman" w:hAnsi="Times New Roman" w:cs="Times New Roman"/>
          <w:color w:val="17365D" w:themeColor="text2" w:themeShade="BF"/>
        </w:rPr>
      </w:pPr>
    </w:p>
    <w:sectPr w:rsidR="00DC4A4E" w:rsidRPr="00D064A8" w:rsidSect="00DC4A4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5F43A3"/>
    <w:multiLevelType w:val="hybridMultilevel"/>
    <w:tmpl w:val="DDF244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E59"/>
    <w:rsid w:val="00010821"/>
    <w:rsid w:val="00A840A5"/>
    <w:rsid w:val="00D064A8"/>
    <w:rsid w:val="00DC4A4E"/>
    <w:rsid w:val="00E30E59"/>
    <w:rsid w:val="00E401E9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4447C0-B607-4491-BAF6-891D558D9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A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A4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DC4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C4A4E"/>
  </w:style>
  <w:style w:type="paragraph" w:styleId="a5">
    <w:name w:val="Normal (Web)"/>
    <w:basedOn w:val="a"/>
    <w:uiPriority w:val="99"/>
    <w:unhideWhenUsed/>
    <w:rsid w:val="00DC4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C4A4E"/>
    <w:rPr>
      <w:b/>
      <w:bCs/>
    </w:rPr>
  </w:style>
  <w:style w:type="character" w:customStyle="1" w:styleId="c1">
    <w:name w:val="c1"/>
    <w:basedOn w:val="a0"/>
    <w:rsid w:val="00DC4A4E"/>
  </w:style>
  <w:style w:type="paragraph" w:styleId="a7">
    <w:name w:val="List Paragraph"/>
    <w:basedOn w:val="a"/>
    <w:uiPriority w:val="34"/>
    <w:qFormat/>
    <w:rsid w:val="00D064A8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414</Words>
  <Characters>2361</Characters>
  <Application>Microsoft Office Word</Application>
  <DocSecurity>0</DocSecurity>
  <Lines>19</Lines>
  <Paragraphs>5</Paragraphs>
  <ScaleCrop>false</ScaleCrop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Екатерина</cp:lastModifiedBy>
  <cp:revision>6</cp:revision>
  <dcterms:created xsi:type="dcterms:W3CDTF">2024-01-11T08:49:00Z</dcterms:created>
  <dcterms:modified xsi:type="dcterms:W3CDTF">2024-03-26T08:46:00Z</dcterms:modified>
</cp:coreProperties>
</file>